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C2" w:rsidRDefault="00D979C2" w:rsidP="00B5080E">
      <w:pPr>
        <w:rPr>
          <w:rFonts w:ascii="Verdana" w:eastAsia="Times New Roman" w:hAnsi="Verdana"/>
          <w:b/>
          <w:sz w:val="22"/>
          <w:szCs w:val="22"/>
        </w:rPr>
      </w:pPr>
    </w:p>
    <w:p w:rsidR="00C105C7" w:rsidRDefault="00C105C7" w:rsidP="00B5080E">
      <w:pPr>
        <w:rPr>
          <w:rFonts w:ascii="SPD TheSans" w:eastAsia="Times New Roman" w:hAnsi="SPD TheSans"/>
          <w:b/>
          <w:sz w:val="22"/>
          <w:szCs w:val="22"/>
        </w:rPr>
      </w:pPr>
    </w:p>
    <w:p w:rsidR="00C105C7" w:rsidRPr="00C105C7" w:rsidRDefault="00C105C7" w:rsidP="00B5080E">
      <w:pPr>
        <w:rPr>
          <w:rFonts w:ascii="SPD TheSans" w:eastAsia="Times New Roman" w:hAnsi="SPD TheSans"/>
          <w:sz w:val="22"/>
          <w:szCs w:val="22"/>
        </w:rPr>
      </w:pP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Pr>
          <w:rFonts w:ascii="SPD TheSans" w:eastAsia="Times New Roman" w:hAnsi="SPD TheSans"/>
          <w:b/>
          <w:sz w:val="22"/>
          <w:szCs w:val="22"/>
        </w:rPr>
        <w:tab/>
      </w:r>
      <w:r w:rsidRPr="00C105C7">
        <w:rPr>
          <w:rFonts w:ascii="SPD TheSans" w:eastAsia="Times New Roman" w:hAnsi="SPD TheSans"/>
          <w:sz w:val="22"/>
          <w:szCs w:val="22"/>
        </w:rPr>
        <w:t>Erbach, 20.06.2022</w:t>
      </w:r>
    </w:p>
    <w:p w:rsidR="00C105C7" w:rsidRDefault="00C105C7" w:rsidP="00B5080E">
      <w:pPr>
        <w:rPr>
          <w:rFonts w:ascii="SPD TheSans" w:eastAsia="Times New Roman" w:hAnsi="SPD TheSans"/>
          <w:b/>
          <w:sz w:val="22"/>
          <w:szCs w:val="22"/>
        </w:rPr>
      </w:pPr>
    </w:p>
    <w:p w:rsidR="002A2588" w:rsidRDefault="002A2588" w:rsidP="00B5080E">
      <w:pPr>
        <w:rPr>
          <w:rFonts w:ascii="SPD TheSans" w:eastAsia="Times New Roman" w:hAnsi="SPD TheSans"/>
          <w:b/>
          <w:sz w:val="22"/>
          <w:szCs w:val="22"/>
        </w:rPr>
      </w:pPr>
    </w:p>
    <w:p w:rsidR="00B5080E" w:rsidRPr="002E5A91" w:rsidRDefault="002C2ED1" w:rsidP="00B5080E">
      <w:pPr>
        <w:rPr>
          <w:rFonts w:ascii="SPD TheSans" w:eastAsia="Times New Roman" w:hAnsi="SPD TheSans"/>
          <w:b/>
          <w:sz w:val="22"/>
          <w:szCs w:val="22"/>
        </w:rPr>
      </w:pPr>
      <w:r>
        <w:rPr>
          <w:rFonts w:ascii="SPD TheSans" w:eastAsia="Times New Roman" w:hAnsi="SPD TheSans"/>
          <w:b/>
          <w:sz w:val="22"/>
          <w:szCs w:val="22"/>
        </w:rPr>
        <w:t>MdL Rüdiger Holschuh: Ländlicher Raum auch länderübergreifend eine wichtige Herausforderung</w:t>
      </w:r>
      <w:bookmarkStart w:id="0" w:name="_GoBack"/>
      <w:bookmarkEnd w:id="0"/>
    </w:p>
    <w:p w:rsidR="00B5080E" w:rsidRPr="00E16F97" w:rsidRDefault="00B5080E" w:rsidP="00B5080E">
      <w:pPr>
        <w:rPr>
          <w:rFonts w:ascii="SPD TheSans" w:eastAsia="Times New Roman" w:hAnsi="SPD TheSans"/>
          <w:sz w:val="18"/>
          <w:szCs w:val="18"/>
        </w:rPr>
      </w:pPr>
    </w:p>
    <w:p w:rsidR="00B5080E" w:rsidRPr="004359A7" w:rsidRDefault="00B5080E" w:rsidP="00B5080E">
      <w:pPr>
        <w:rPr>
          <w:rFonts w:ascii="SPD TheSans" w:eastAsia="Times New Roman" w:hAnsi="SPD TheSans"/>
          <w:sz w:val="18"/>
          <w:szCs w:val="18"/>
        </w:rPr>
      </w:pPr>
      <w:r w:rsidRPr="00E16F97">
        <w:rPr>
          <w:rFonts w:ascii="SPD TheSans" w:eastAsia="Times New Roman" w:hAnsi="SPD TheSans"/>
          <w:b/>
          <w:sz w:val="18"/>
          <w:szCs w:val="18"/>
        </w:rPr>
        <w:t>Großes Interesse und gute Stimmung bei der SPD-Veranstaltung „Talk an Neckar und Steinach“, auch ohne Generalsekretär Kevin Kühnert</w:t>
      </w:r>
      <w:r w:rsidRPr="00E16F97">
        <w:rPr>
          <w:rFonts w:ascii="SPD TheSans" w:eastAsia="Times New Roman" w:hAnsi="SPD TheSans"/>
          <w:sz w:val="18"/>
          <w:szCs w:val="18"/>
        </w:rPr>
        <w:br/>
      </w:r>
      <w:r>
        <w:rPr>
          <w:rFonts w:ascii="Verdana" w:eastAsia="Times New Roman" w:hAnsi="Verdana"/>
          <w:sz w:val="18"/>
          <w:szCs w:val="18"/>
        </w:rPr>
        <w:br/>
      </w:r>
      <w:r w:rsidRPr="004359A7">
        <w:rPr>
          <w:rFonts w:ascii="SPD TheSans" w:eastAsia="Times New Roman" w:hAnsi="SPD TheSans"/>
          <w:sz w:val="18"/>
          <w:szCs w:val="18"/>
        </w:rPr>
        <w:t xml:space="preserve">Nach kurzfristiger, krankheitsbedingter Absage des SPD-Generalsekretärs am Vorabend der geplanten Veranstaltung, hielten die fünf SPD-Ortsvereine Eberbach, Heiligkreuzsteinach, Hirschhorn, Neckarsteinach und Schönau weiterhin an ihrem Konzept „Talk an Neckar und Steinach“ fest. Man ersetzte lediglich die Podiumsdiskussion durch einen lockeren Austausch an den Tischen im Schwanengarten in Neckarsteinach. Der Austausch untereinander kam bei den Bürgerinnen und Bürgern an: Über 70 Gäste sind der Einladung der SPD-Ortsvereine gefolgt, um sich, auch ohne den „Star-Gast“ aus Berlin, </w:t>
      </w:r>
      <w:r w:rsidR="00012724" w:rsidRPr="004359A7">
        <w:rPr>
          <w:rFonts w:ascii="SPD TheSans" w:eastAsia="Times New Roman" w:hAnsi="SPD TheSans"/>
          <w:sz w:val="18"/>
          <w:szCs w:val="18"/>
        </w:rPr>
        <w:t>kreis- und länderübergreifend</w:t>
      </w:r>
      <w:r w:rsidRPr="004359A7">
        <w:rPr>
          <w:rFonts w:ascii="SPD TheSans" w:eastAsia="Times New Roman" w:hAnsi="SPD TheSans"/>
          <w:sz w:val="18"/>
          <w:szCs w:val="18"/>
        </w:rPr>
        <w:t xml:space="preserve"> auszutauschen.</w:t>
      </w:r>
      <w:r w:rsidRPr="004359A7">
        <w:rPr>
          <w:rFonts w:ascii="SPD TheSans" w:eastAsia="Times New Roman" w:hAnsi="SPD TheSans"/>
          <w:sz w:val="18"/>
          <w:szCs w:val="18"/>
        </w:rPr>
        <w:br/>
      </w:r>
      <w:r w:rsidRPr="004359A7">
        <w:rPr>
          <w:rFonts w:ascii="SPD TheSans" w:eastAsia="Times New Roman" w:hAnsi="SPD TheSans"/>
          <w:sz w:val="18"/>
          <w:szCs w:val="18"/>
        </w:rPr>
        <w:br/>
        <w:t>Auch die drei Landtagsabgeordneten Karin Hartmann (Bergstraße Ost), Jan-Peter Röderer (Sinsheim) und Rüdiger Holschuh (Odenwaldkreis) ließen es sich nicht nehmen</w:t>
      </w:r>
      <w:r w:rsidR="00C056A7" w:rsidRPr="004359A7">
        <w:rPr>
          <w:rFonts w:ascii="SPD TheSans" w:eastAsia="Times New Roman" w:hAnsi="SPD TheSans"/>
          <w:sz w:val="18"/>
          <w:szCs w:val="18"/>
        </w:rPr>
        <w:t>, dennoch</w:t>
      </w:r>
      <w:r w:rsidRPr="004359A7">
        <w:rPr>
          <w:rFonts w:ascii="SPD TheSans" w:eastAsia="Times New Roman" w:hAnsi="SPD TheSans"/>
          <w:sz w:val="18"/>
          <w:szCs w:val="18"/>
        </w:rPr>
        <w:t xml:space="preserve"> in die Vierburgenstadt zu kommen. Alle drei waren begeistert von dem großen Zuspruch und bedankten sich für die tolle Organisation der fünf Ortsvereine. Neckarsteinachs Bürgermeister Herold Pfeifer schloss sich dem Dank an und freute sich darüber, in seinem </w:t>
      </w:r>
      <w:r w:rsidR="00C056A7" w:rsidRPr="004359A7">
        <w:rPr>
          <w:rFonts w:ascii="SPD TheSans" w:eastAsia="Times New Roman" w:hAnsi="SPD TheSans"/>
          <w:sz w:val="18"/>
          <w:szCs w:val="18"/>
        </w:rPr>
        <w:t xml:space="preserve">Vierburgenstädtchen </w:t>
      </w:r>
      <w:r w:rsidRPr="004359A7">
        <w:rPr>
          <w:rFonts w:ascii="SPD TheSans" w:eastAsia="Times New Roman" w:hAnsi="SPD TheSans"/>
          <w:sz w:val="18"/>
          <w:szCs w:val="18"/>
        </w:rPr>
        <w:t>den Auftakt einer vielversprechenden Zusammenarbeit eröffnen zu dürfen.</w:t>
      </w:r>
    </w:p>
    <w:p w:rsidR="00B5080E" w:rsidRPr="004359A7" w:rsidRDefault="00B5080E" w:rsidP="00B5080E">
      <w:pPr>
        <w:rPr>
          <w:rFonts w:ascii="SPD TheSans" w:eastAsia="Times New Roman" w:hAnsi="SPD TheSans"/>
          <w:sz w:val="18"/>
          <w:szCs w:val="18"/>
        </w:rPr>
      </w:pPr>
      <w:r w:rsidRPr="004359A7">
        <w:rPr>
          <w:rFonts w:ascii="SPD TheSans" w:eastAsia="Times New Roman" w:hAnsi="SPD TheSans"/>
          <w:sz w:val="18"/>
          <w:szCs w:val="18"/>
        </w:rPr>
        <w:t> </w:t>
      </w:r>
    </w:p>
    <w:p w:rsidR="00B5080E" w:rsidRPr="004359A7" w:rsidRDefault="00B5080E" w:rsidP="00B5080E">
      <w:pPr>
        <w:rPr>
          <w:rFonts w:ascii="SPD TheSans" w:eastAsia="Times New Roman" w:hAnsi="SPD TheSans"/>
          <w:sz w:val="18"/>
          <w:szCs w:val="18"/>
        </w:rPr>
      </w:pPr>
      <w:r w:rsidRPr="004359A7">
        <w:rPr>
          <w:rFonts w:ascii="SPD TheSans" w:eastAsia="Times New Roman" w:hAnsi="SPD TheSans"/>
          <w:sz w:val="18"/>
          <w:szCs w:val="18"/>
        </w:rPr>
        <w:t>Jan-Peter Röderer, Landtagsabgeordneter aus dem W</w:t>
      </w:r>
      <w:r w:rsidR="00244246" w:rsidRPr="004359A7">
        <w:rPr>
          <w:rFonts w:ascii="SPD TheSans" w:eastAsia="Times New Roman" w:hAnsi="SPD TheSans"/>
          <w:sz w:val="18"/>
          <w:szCs w:val="18"/>
        </w:rPr>
        <w:t>ahlkreis Sinsheim und zugleich V</w:t>
      </w:r>
      <w:r w:rsidRPr="004359A7">
        <w:rPr>
          <w:rFonts w:ascii="SPD TheSans" w:eastAsia="Times New Roman" w:hAnsi="SPD TheSans"/>
          <w:sz w:val="18"/>
          <w:szCs w:val="18"/>
        </w:rPr>
        <w:t xml:space="preserve">orsitzender der SPD Eberbach war angesichts der zahlreichen Gäste mehr als erfreut über den Zuspruch, den die SPD weiter verzeichnen kann. "Wir haben alle die gleichen Ziele, wir möchten unseren Wählerinnen und Wählern Erfolge präsentieren können. Dies gelingt nur, wenn man sich gemeinsam den wichtigen Themen widmet. Der Ländliche Raum ist für uns alle, wie wir hier zusammensitzen, eines </w:t>
      </w:r>
      <w:r w:rsidR="008A1851" w:rsidRPr="004359A7">
        <w:rPr>
          <w:rFonts w:ascii="SPD TheSans" w:eastAsia="Times New Roman" w:hAnsi="SPD TheSans"/>
          <w:sz w:val="18"/>
          <w:szCs w:val="18"/>
        </w:rPr>
        <w:t xml:space="preserve">der aktuell wichtigsten Themen. Ob in Baden-Württemberg oder in Hessen, die Menschen haben überall die gleichen Anliegen in diesem Zusammenhang- wir als Abgeordnete sind hier, um lösungsorientiert zu arbeiten. Wenn diese Arbeit dann in einem länder- und dazu auch noch kreisübergreifenden Gremium angegangen wird, ist </w:t>
      </w:r>
      <w:r w:rsidR="00B06674" w:rsidRPr="004359A7">
        <w:rPr>
          <w:rFonts w:ascii="SPD TheSans" w:eastAsia="Times New Roman" w:hAnsi="SPD TheSans"/>
          <w:sz w:val="18"/>
          <w:szCs w:val="18"/>
        </w:rPr>
        <w:t>dies ein Gewinn für alle“, ergänzte Röderer.</w:t>
      </w:r>
      <w:r w:rsidR="008A1851" w:rsidRPr="004359A7">
        <w:rPr>
          <w:rFonts w:ascii="SPD TheSans" w:eastAsia="Times New Roman" w:hAnsi="SPD TheSans"/>
          <w:sz w:val="18"/>
          <w:szCs w:val="18"/>
        </w:rPr>
        <w:t xml:space="preserve"> Rü</w:t>
      </w:r>
      <w:r w:rsidRPr="004359A7">
        <w:rPr>
          <w:rFonts w:ascii="SPD TheSans" w:eastAsia="Times New Roman" w:hAnsi="SPD TheSans"/>
          <w:sz w:val="18"/>
          <w:szCs w:val="18"/>
        </w:rPr>
        <w:t xml:space="preserve">diger Holschuh, der, mit der Wahlkreisreform für die Ortschaften Hirschhorn, Neckarsteinach und Wald-Michelbach zuständige Abgeordnete aus dem Hessischen Landtag bekräftigte die Aussage seines baden-württembergischen Kollegen wie folgt: "Der Ländliche Raum ist eine der </w:t>
      </w:r>
      <w:proofErr w:type="spellStart"/>
      <w:r w:rsidRPr="004359A7">
        <w:rPr>
          <w:rFonts w:ascii="SPD TheSans" w:eastAsia="Times New Roman" w:hAnsi="SPD TheSans"/>
          <w:sz w:val="18"/>
          <w:szCs w:val="18"/>
        </w:rPr>
        <w:t>herausragendsten</w:t>
      </w:r>
      <w:proofErr w:type="spellEnd"/>
      <w:r w:rsidRPr="004359A7">
        <w:rPr>
          <w:rFonts w:ascii="SPD TheSans" w:eastAsia="Times New Roman" w:hAnsi="SPD TheSans"/>
          <w:sz w:val="18"/>
          <w:szCs w:val="18"/>
        </w:rPr>
        <w:t xml:space="preserve">, aber auch eine der herausforderndsten Themen der Zukunft, weil die Spanne der Aufgaben immer weiter auseinandergeht." Gerne hätte er darüber eingehend mit Kevin Kühnert diskutiert, aber er freue sich sehr, dass so viele Gäste gekommen seien, mit denen er bestimmt interessante Gespräche an den Tischen führen könne. Die vormals für Hirschhorn und Neckarsteinach zuständige Landtagsabgeordnete Karin Hartmann sprach von einer "hervorragenden Idee, länder- und kreisübergreifende Probleme anzupacken!“ „Ich hoffe sehr, dass dies der Start für eine längerfristige Zusammenarbeit der Neckar- und </w:t>
      </w:r>
      <w:proofErr w:type="spellStart"/>
      <w:r w:rsidRPr="004359A7">
        <w:rPr>
          <w:rFonts w:ascii="SPD TheSans" w:eastAsia="Times New Roman" w:hAnsi="SPD TheSans"/>
          <w:sz w:val="18"/>
          <w:szCs w:val="18"/>
        </w:rPr>
        <w:t>Steinachtaler</w:t>
      </w:r>
      <w:proofErr w:type="spellEnd"/>
      <w:r w:rsidRPr="004359A7">
        <w:rPr>
          <w:rFonts w:ascii="SPD TheSans" w:eastAsia="Times New Roman" w:hAnsi="SPD TheSans"/>
          <w:sz w:val="18"/>
          <w:szCs w:val="18"/>
        </w:rPr>
        <w:t xml:space="preserve"> sein wird!", so Hartmann weiter.</w:t>
      </w:r>
    </w:p>
    <w:p w:rsidR="00B5080E" w:rsidRPr="004359A7" w:rsidRDefault="00B5080E" w:rsidP="00B5080E">
      <w:pPr>
        <w:rPr>
          <w:rFonts w:ascii="SPD TheSans" w:eastAsia="Times New Roman" w:hAnsi="SPD TheSans"/>
          <w:sz w:val="18"/>
          <w:szCs w:val="18"/>
        </w:rPr>
      </w:pPr>
      <w:r w:rsidRPr="004359A7">
        <w:rPr>
          <w:rFonts w:ascii="SPD TheSans" w:eastAsia="Times New Roman" w:hAnsi="SPD TheSans"/>
          <w:sz w:val="18"/>
          <w:szCs w:val="18"/>
        </w:rPr>
        <w:t> </w:t>
      </w:r>
    </w:p>
    <w:p w:rsidR="00B5080E" w:rsidRDefault="00B5080E" w:rsidP="00B5080E">
      <w:pPr>
        <w:rPr>
          <w:rFonts w:ascii="SPD TheSans" w:eastAsia="Times New Roman" w:hAnsi="SPD TheSans"/>
          <w:iCs/>
          <w:sz w:val="18"/>
          <w:szCs w:val="18"/>
        </w:rPr>
      </w:pPr>
      <w:r w:rsidRPr="002A2588">
        <w:rPr>
          <w:rFonts w:ascii="SPD TheSans" w:eastAsia="Times New Roman" w:hAnsi="SPD TheSans"/>
          <w:sz w:val="18"/>
          <w:szCs w:val="18"/>
        </w:rPr>
        <w:t>So ergaben sich an diesem schönen Sommerabend in toller Atmosphäre auf der Terrasse des Neckarsteinacher Schwanengarten, dann doch noch interessante und aufschlussreiche Gespräche ganz unterschiedlicher Art. </w:t>
      </w:r>
      <w:r w:rsidRPr="002A2588">
        <w:rPr>
          <w:rFonts w:ascii="SPD TheSans" w:eastAsia="Times New Roman" w:hAnsi="SPD TheSans"/>
          <w:iCs/>
          <w:sz w:val="18"/>
          <w:szCs w:val="18"/>
        </w:rPr>
        <w:t> </w:t>
      </w:r>
    </w:p>
    <w:p w:rsidR="00EC33BA" w:rsidRDefault="00EC33BA" w:rsidP="00B5080E">
      <w:pPr>
        <w:rPr>
          <w:rFonts w:ascii="SPD TheSans" w:eastAsia="Times New Roman" w:hAnsi="SPD TheSans"/>
          <w:iCs/>
          <w:sz w:val="18"/>
          <w:szCs w:val="18"/>
        </w:rPr>
      </w:pPr>
    </w:p>
    <w:p w:rsidR="00EC33BA" w:rsidRDefault="00EC33BA" w:rsidP="00B5080E">
      <w:pPr>
        <w:rPr>
          <w:rFonts w:ascii="SPD TheSans" w:eastAsia="Times New Roman" w:hAnsi="SPD TheSans"/>
          <w:iCs/>
          <w:sz w:val="18"/>
          <w:szCs w:val="18"/>
        </w:rPr>
      </w:pPr>
    </w:p>
    <w:p w:rsidR="00FC5BC8" w:rsidRDefault="00FC5BC8" w:rsidP="00B5080E">
      <w:pPr>
        <w:rPr>
          <w:rFonts w:ascii="SPD TheSans" w:eastAsia="Times New Roman" w:hAnsi="SPD TheSans"/>
          <w:iCs/>
          <w:sz w:val="18"/>
          <w:szCs w:val="18"/>
        </w:rPr>
      </w:pPr>
      <w:r>
        <w:rPr>
          <w:rFonts w:ascii="SPD TheSans" w:eastAsia="Times New Roman" w:hAnsi="SPD TheSans"/>
          <w:iCs/>
          <w:sz w:val="18"/>
          <w:szCs w:val="18"/>
        </w:rPr>
        <w:t>Zeichen: 3.123</w:t>
      </w:r>
    </w:p>
    <w:p w:rsidR="00FC5BC8" w:rsidRDefault="00FC5BC8" w:rsidP="00B5080E">
      <w:pPr>
        <w:rPr>
          <w:rFonts w:ascii="SPD TheSans" w:eastAsia="Times New Roman" w:hAnsi="SPD TheSans"/>
          <w:iCs/>
          <w:sz w:val="18"/>
          <w:szCs w:val="18"/>
        </w:rPr>
      </w:pPr>
    </w:p>
    <w:p w:rsidR="00624ACD" w:rsidRDefault="00624ACD" w:rsidP="00B5080E">
      <w:pPr>
        <w:rPr>
          <w:rFonts w:ascii="SPD TheSans" w:eastAsia="Times New Roman" w:hAnsi="SPD TheSans"/>
          <w:iCs/>
          <w:sz w:val="18"/>
          <w:szCs w:val="18"/>
        </w:rPr>
      </w:pPr>
      <w:proofErr w:type="spellStart"/>
      <w:r>
        <w:rPr>
          <w:rFonts w:ascii="SPD TheSans" w:eastAsia="Times New Roman" w:hAnsi="SPD TheSans"/>
          <w:iCs/>
          <w:sz w:val="18"/>
          <w:szCs w:val="18"/>
        </w:rPr>
        <w:t>Credit</w:t>
      </w:r>
      <w:proofErr w:type="spellEnd"/>
      <w:r>
        <w:rPr>
          <w:rFonts w:ascii="SPD TheSans" w:eastAsia="Times New Roman" w:hAnsi="SPD TheSans"/>
          <w:iCs/>
          <w:sz w:val="18"/>
          <w:szCs w:val="18"/>
        </w:rPr>
        <w:t>: Wahlkreisbüro</w:t>
      </w:r>
      <w:r w:rsidR="003278AF">
        <w:rPr>
          <w:rFonts w:ascii="SPD TheSans" w:eastAsia="Times New Roman" w:hAnsi="SPD TheSans"/>
          <w:iCs/>
          <w:sz w:val="18"/>
          <w:szCs w:val="18"/>
        </w:rPr>
        <w:t xml:space="preserve"> Rüdiger Holschuh</w:t>
      </w:r>
    </w:p>
    <w:p w:rsidR="00FC5BC8" w:rsidRDefault="00FC5BC8" w:rsidP="00B5080E">
      <w:pPr>
        <w:rPr>
          <w:rFonts w:ascii="SPD TheSans" w:eastAsia="Times New Roman" w:hAnsi="SPD TheSans"/>
          <w:iCs/>
          <w:sz w:val="18"/>
          <w:szCs w:val="18"/>
        </w:rPr>
      </w:pPr>
    </w:p>
    <w:p w:rsidR="00EC33BA" w:rsidRPr="002A2588" w:rsidRDefault="00FC5BC8" w:rsidP="00B5080E">
      <w:pPr>
        <w:rPr>
          <w:rFonts w:ascii="SPD TheSans" w:eastAsia="Times New Roman" w:hAnsi="SPD TheSans"/>
          <w:sz w:val="18"/>
          <w:szCs w:val="18"/>
        </w:rPr>
      </w:pPr>
      <w:r>
        <w:rPr>
          <w:rFonts w:ascii="SPD TheSans" w:eastAsia="Times New Roman" w:hAnsi="SPD TheSans"/>
          <w:iCs/>
          <w:sz w:val="18"/>
          <w:szCs w:val="18"/>
        </w:rPr>
        <w:t xml:space="preserve">BU: </w:t>
      </w:r>
      <w:r w:rsidR="00D61516">
        <w:rPr>
          <w:rFonts w:ascii="SPD TheSans" w:eastAsia="Times New Roman" w:hAnsi="SPD TheSans"/>
          <w:iCs/>
          <w:sz w:val="18"/>
          <w:szCs w:val="18"/>
        </w:rPr>
        <w:t xml:space="preserve">Landtagsabgeordnete </w:t>
      </w:r>
      <w:r w:rsidR="00257B09">
        <w:rPr>
          <w:rFonts w:ascii="SPD TheSans" w:eastAsia="Times New Roman" w:hAnsi="SPD TheSans"/>
          <w:iCs/>
          <w:sz w:val="18"/>
          <w:szCs w:val="18"/>
        </w:rPr>
        <w:t>Jan-Peter Röderer und Rüdiger Holschuh</w:t>
      </w:r>
      <w:r w:rsidR="00156CB7">
        <w:rPr>
          <w:rFonts w:ascii="SPD TheSans" w:eastAsia="Times New Roman" w:hAnsi="SPD TheSans"/>
          <w:iCs/>
          <w:sz w:val="18"/>
          <w:szCs w:val="18"/>
        </w:rPr>
        <w:t xml:space="preserve"> </w:t>
      </w:r>
      <w:r w:rsidR="00D61516">
        <w:rPr>
          <w:rFonts w:ascii="SPD TheSans" w:eastAsia="Times New Roman" w:hAnsi="SPD TheSans"/>
          <w:iCs/>
          <w:sz w:val="18"/>
          <w:szCs w:val="18"/>
        </w:rPr>
        <w:t>tauschen sich länderübergreifend beim Talk am Neckar und Steinach aus</w:t>
      </w:r>
    </w:p>
    <w:p w:rsidR="00B5080E" w:rsidRDefault="00B5080E" w:rsidP="00B5080E">
      <w:pPr>
        <w:rPr>
          <w:rFonts w:ascii="Verdana" w:eastAsia="Times New Roman" w:hAnsi="Verdana"/>
          <w:sz w:val="18"/>
          <w:szCs w:val="18"/>
        </w:rPr>
      </w:pPr>
      <w:r>
        <w:rPr>
          <w:rFonts w:ascii="Verdana" w:eastAsia="Times New Roman" w:hAnsi="Verdana"/>
          <w:sz w:val="18"/>
          <w:szCs w:val="18"/>
        </w:rPr>
        <w:t> </w:t>
      </w:r>
    </w:p>
    <w:p w:rsidR="004F6133" w:rsidRDefault="004F6133"/>
    <w:sectPr w:rsidR="004F6133">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0E" w:rsidRDefault="00B5080E" w:rsidP="00B5080E">
      <w:r>
        <w:separator/>
      </w:r>
    </w:p>
  </w:endnote>
  <w:endnote w:type="continuationSeparator" w:id="0">
    <w:p w:rsidR="00B5080E" w:rsidRDefault="00B5080E" w:rsidP="00B5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PD TheSans">
    <w:panose1 w:val="020B0502050302020203"/>
    <w:charset w:val="00"/>
    <w:family w:val="swiss"/>
    <w:pitch w:val="variable"/>
    <w:sig w:usb0="A000006F" w:usb1="5000200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0E" w:rsidRDefault="00B5080E" w:rsidP="00B5080E">
      <w:r>
        <w:separator/>
      </w:r>
    </w:p>
  </w:footnote>
  <w:footnote w:type="continuationSeparator" w:id="0">
    <w:p w:rsidR="00B5080E" w:rsidRDefault="00B5080E" w:rsidP="00B5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C2" w:rsidRPr="00BF229F" w:rsidRDefault="00281E9A" w:rsidP="009A03C2">
    <w:pPr>
      <w:pStyle w:val="Kopfzeile"/>
    </w:pPr>
    <w:r>
      <w:rPr>
        <w:noProof/>
      </w:rPr>
      <mc:AlternateContent>
        <mc:Choice Requires="wps">
          <w:drawing>
            <wp:anchor distT="0" distB="0" distL="114300" distR="114300" simplePos="0" relativeHeight="251659264" behindDoc="0" locked="0" layoutInCell="1" allowOverlap="1" wp14:anchorId="161AE7DB" wp14:editId="213D6865">
              <wp:simplePos x="0" y="0"/>
              <wp:positionH relativeFrom="margin">
                <wp:posOffset>0</wp:posOffset>
              </wp:positionH>
              <wp:positionV relativeFrom="topMargin">
                <wp:posOffset>448945</wp:posOffset>
              </wp:positionV>
              <wp:extent cx="2988000" cy="118800"/>
              <wp:effectExtent l="0" t="0" r="0" b="8255"/>
              <wp:wrapNone/>
              <wp:docPr id="4" name="Textfeld 4"/>
              <wp:cNvGraphicFramePr/>
              <a:graphic xmlns:a="http://schemas.openxmlformats.org/drawingml/2006/main">
                <a:graphicData uri="http://schemas.microsoft.com/office/word/2010/wordprocessingShape">
                  <wps:wsp>
                    <wps:cNvSpPr txBox="1"/>
                    <wps:spPr>
                      <a:xfrm>
                        <a:off x="0" y="0"/>
                        <a:ext cx="2988000" cy="118800"/>
                      </a:xfrm>
                      <a:prstGeom prst="rect">
                        <a:avLst/>
                      </a:prstGeom>
                      <a:noFill/>
                      <a:ln w="6350">
                        <a:noFill/>
                      </a:ln>
                    </wps:spPr>
                    <wps:txbx>
                      <w:txbxContent>
                        <w:p w:rsidR="00281E9A" w:rsidRPr="00C03D21" w:rsidRDefault="00281E9A" w:rsidP="00281E9A">
                          <w:pPr>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1AE7DB" id="_x0000_t202" coordsize="21600,21600" o:spt="202" path="m,l,21600r21600,l21600,xe">
              <v:stroke joinstyle="miter"/>
              <v:path gradientshapeok="t" o:connecttype="rect"/>
            </v:shapetype>
            <v:shape id="Textfeld 4" o:spid="_x0000_s1026" type="#_x0000_t202" style="position:absolute;margin-left:0;margin-top:35.35pt;width:235.3pt;height: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" filled="f" stroked="f" strokeweight=".5pt">
              <v:textbox inset="0,0,0,0">
                <w:txbxContent>
                  <w:p w:rsidR="00281E9A" w:rsidRPr="00C03D21" w:rsidRDefault="00281E9A" w:rsidP="00281E9A">
                    <w:pPr>
                      <w:rPr>
                        <w:sz w:val="13"/>
                        <w:szCs w:val="13"/>
                      </w:rPr>
                    </w:pPr>
                  </w:p>
                </w:txbxContent>
              </v:textbox>
              <w10:wrap anchorx="margin" anchory="margin"/>
            </v:shape>
          </w:pict>
        </mc:Fallback>
      </mc:AlternateContent>
    </w:r>
    <w:r>
      <w:t xml:space="preserve"> </w:t>
    </w:r>
    <w:r w:rsidR="009A03C2">
      <w:rPr>
        <w:noProof/>
      </w:rPr>
      <w:drawing>
        <wp:anchor distT="0" distB="0" distL="114300" distR="114300" simplePos="0" relativeHeight="251663360" behindDoc="0" locked="0" layoutInCell="1" allowOverlap="1" wp14:anchorId="4E238746" wp14:editId="44097261">
          <wp:simplePos x="0" y="0"/>
          <wp:positionH relativeFrom="margin">
            <wp:posOffset>0</wp:posOffset>
          </wp:positionH>
          <wp:positionV relativeFrom="topMargin">
            <wp:posOffset>551180</wp:posOffset>
          </wp:positionV>
          <wp:extent cx="3139200" cy="10080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3139200" cy="100800"/>
                  </a:xfrm>
                  <a:prstGeom prst="rect">
                    <a:avLst/>
                  </a:prstGeom>
                </pic:spPr>
              </pic:pic>
            </a:graphicData>
          </a:graphic>
          <wp14:sizeRelH relativeFrom="margin">
            <wp14:pctWidth>0</wp14:pctWidth>
          </wp14:sizeRelH>
          <wp14:sizeRelV relativeFrom="margin">
            <wp14:pctHeight>0</wp14:pctHeight>
          </wp14:sizeRelV>
        </wp:anchor>
      </w:drawing>
    </w:r>
    <w:r w:rsidR="009A03C2">
      <w:rPr>
        <w:noProof/>
      </w:rPr>
      <mc:AlternateContent>
        <mc:Choice Requires="wps">
          <w:drawing>
            <wp:anchor distT="0" distB="0" distL="114300" distR="114300" simplePos="0" relativeHeight="251662336" behindDoc="0" locked="0" layoutInCell="1" allowOverlap="1" wp14:anchorId="3975C6EF" wp14:editId="765D948A">
              <wp:simplePos x="0" y="0"/>
              <wp:positionH relativeFrom="margin">
                <wp:posOffset>-720090</wp:posOffset>
              </wp:positionH>
              <wp:positionV relativeFrom="topMargin">
                <wp:posOffset>3564255</wp:posOffset>
              </wp:positionV>
              <wp:extent cx="216000" cy="0"/>
              <wp:effectExtent l="0" t="0" r="12700" b="19050"/>
              <wp:wrapNone/>
              <wp:docPr id="3" name="Gerade Verbindung 3"/>
              <wp:cNvGraphicFramePr/>
              <a:graphic xmlns:a="http://schemas.openxmlformats.org/drawingml/2006/main">
                <a:graphicData uri="http://schemas.microsoft.com/office/word/2010/wordprocessingShape">
                  <wps:wsp>
                    <wps:cNvCnPr/>
                    <wps:spPr>
                      <a:xfrm>
                        <a:off x="0" y="0"/>
                        <a:ext cx="216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1A6770" id="Gerade Verbindung 3"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op-margin-area;mso-width-percent:0;mso-width-relative:margin" from="-56.7pt,280.65pt" to="-39.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" strokecolor="black [3213]" strokeweight="1pt">
              <v:stroke joinstyle="miter"/>
              <w10:wrap anchorx="margin" anchory="margin"/>
            </v:line>
          </w:pict>
        </mc:Fallback>
      </mc:AlternateContent>
    </w:r>
  </w:p>
  <w:p w:rsidR="00B5080E" w:rsidRDefault="00281E9A" w:rsidP="00B5080E">
    <w:pPr>
      <w:pStyle w:val="Kopfzeile"/>
    </w:pPr>
    <w:r>
      <w:t xml:space="preserve">                    </w:t>
    </w:r>
    <w:r w:rsidR="00FB24CC">
      <w:t xml:space="preserve">        </w:t>
    </w:r>
    <w:r>
      <w:t xml:space="preserve">                                                    </w:t>
    </w:r>
    <w:r w:rsidR="00FB24CC">
      <w:t xml:space="preserve">    </w:t>
    </w:r>
    <w:r>
      <w:t xml:space="preserve">     </w:t>
    </w:r>
    <w:r w:rsidR="00B46B28">
      <w:rPr>
        <w:noProof/>
      </w:rPr>
      <w:drawing>
        <wp:inline distT="0" distB="0" distL="0" distR="0" wp14:anchorId="5D086B0F" wp14:editId="44F91FA6">
          <wp:extent cx="1666240" cy="719455"/>
          <wp:effectExtent l="0" t="0" r="0" b="4445"/>
          <wp:docPr id="9" name="Grafik 4" descr="Bildschirmausschnitt"/>
          <wp:cNvGraphicFramePr/>
          <a:graphic xmlns:a="http://schemas.openxmlformats.org/drawingml/2006/main">
            <a:graphicData uri="http://schemas.openxmlformats.org/drawingml/2006/picture">
              <pic:pic xmlns:pic="http://schemas.openxmlformats.org/drawingml/2006/picture">
                <pic:nvPicPr>
                  <pic:cNvPr id="9" name="Grafik 4" descr="Bildschirmausschnit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66240" cy="719455"/>
                  </a:xfrm>
                  <a:prstGeom prst="rect">
                    <a:avLst/>
                  </a:prstGeom>
                </pic:spPr>
              </pic:pic>
            </a:graphicData>
          </a:graphic>
        </wp:inline>
      </w:drawing>
    </w:r>
    <w:r>
      <w:t xml:space="preserve">        </w:t>
    </w:r>
  </w:p>
  <w:p w:rsidR="00D979C2" w:rsidRDefault="009A03C2" w:rsidP="00B5080E">
    <w:pPr>
      <w:pStyle w:val="Kopfzeile"/>
    </w:pPr>
    <w:r>
      <w:rPr>
        <w:noProof/>
      </w:rPr>
      <mc:AlternateContent>
        <mc:Choice Requires="wps">
          <w:drawing>
            <wp:anchor distT="0" distB="0" distL="114300" distR="114300" simplePos="0" relativeHeight="251666432" behindDoc="0" locked="0" layoutInCell="1" allowOverlap="1" wp14:anchorId="4B66B2A0" wp14:editId="3DDF71E7">
              <wp:simplePos x="0" y="0"/>
              <wp:positionH relativeFrom="margin">
                <wp:posOffset>0</wp:posOffset>
              </wp:positionH>
              <wp:positionV relativeFrom="topMargin">
                <wp:posOffset>1348105</wp:posOffset>
              </wp:positionV>
              <wp:extent cx="2988000" cy="118800"/>
              <wp:effectExtent l="0" t="0" r="0" b="8255"/>
              <wp:wrapNone/>
              <wp:docPr id="6" name="Textfeld 6"/>
              <wp:cNvGraphicFramePr/>
              <a:graphic xmlns:a="http://schemas.openxmlformats.org/drawingml/2006/main">
                <a:graphicData uri="http://schemas.microsoft.com/office/word/2010/wordprocessingShape">
                  <wps:wsp>
                    <wps:cNvSpPr txBox="1"/>
                    <wps:spPr>
                      <a:xfrm>
                        <a:off x="0" y="0"/>
                        <a:ext cx="2988000" cy="118800"/>
                      </a:xfrm>
                      <a:prstGeom prst="rect">
                        <a:avLst/>
                      </a:prstGeom>
                      <a:noFill/>
                      <a:ln w="6350">
                        <a:noFill/>
                      </a:ln>
                    </wps:spPr>
                    <wps:txbx>
                      <w:txbxContent>
                        <w:p w:rsidR="009A03C2" w:rsidRPr="00C03D21" w:rsidRDefault="009A03C2" w:rsidP="009A03C2">
                          <w:pPr>
                            <w:rPr>
                              <w:sz w:val="13"/>
                              <w:szCs w:val="13"/>
                            </w:rPr>
                          </w:pPr>
                          <w:r>
                            <w:rPr>
                              <w:sz w:val="13"/>
                              <w:szCs w:val="13"/>
                            </w:rPr>
                            <w:t xml:space="preserve">RÜDIGER HOLSCHUH, </w:t>
                          </w:r>
                          <w:r w:rsidRPr="00C03D21">
                            <w:rPr>
                              <w:sz w:val="13"/>
                              <w:szCs w:val="13"/>
                            </w:rPr>
                            <w:t>MdL • SCHLOSSPLATZ 1-3 • 65183 WIESBADEN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B2A0" id="Textfeld 6" o:spid="_x0000_s1027" type="#_x0000_t202" style="position:absolute;margin-left:0;margin-top:106.15pt;width:235.3pt;height:9.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" filled="f" stroked="f" strokeweight=".5pt">
              <v:textbox inset="0,0,0,0">
                <w:txbxContent>
                  <w:p w:rsidR="009A03C2" w:rsidRPr="00C03D21" w:rsidRDefault="009A03C2" w:rsidP="009A03C2">
                    <w:pPr>
                      <w:rPr>
                        <w:sz w:val="13"/>
                        <w:szCs w:val="13"/>
                      </w:rPr>
                    </w:pPr>
                    <w:r>
                      <w:rPr>
                        <w:sz w:val="13"/>
                        <w:szCs w:val="13"/>
                      </w:rPr>
                      <w:t xml:space="preserve">RÜDIGER HOLSCHUH, </w:t>
                    </w:r>
                    <w:r w:rsidRPr="00C03D21">
                      <w:rPr>
                        <w:sz w:val="13"/>
                        <w:szCs w:val="13"/>
                      </w:rPr>
                      <w:t>MdL • SCHLOSSPLATZ 1-3 • 65183 WIESBADEN</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0E"/>
    <w:rsid w:val="00012724"/>
    <w:rsid w:val="00156CB7"/>
    <w:rsid w:val="00244246"/>
    <w:rsid w:val="00257B09"/>
    <w:rsid w:val="00281E9A"/>
    <w:rsid w:val="002A2588"/>
    <w:rsid w:val="002C2ED1"/>
    <w:rsid w:val="002E5A91"/>
    <w:rsid w:val="003278AF"/>
    <w:rsid w:val="003874E2"/>
    <w:rsid w:val="004359A7"/>
    <w:rsid w:val="004F6133"/>
    <w:rsid w:val="00624ACD"/>
    <w:rsid w:val="007F0B46"/>
    <w:rsid w:val="008A1851"/>
    <w:rsid w:val="008F0944"/>
    <w:rsid w:val="00981492"/>
    <w:rsid w:val="009A03C2"/>
    <w:rsid w:val="00B06674"/>
    <w:rsid w:val="00B46B28"/>
    <w:rsid w:val="00B5080E"/>
    <w:rsid w:val="00C056A7"/>
    <w:rsid w:val="00C105C7"/>
    <w:rsid w:val="00C356DB"/>
    <w:rsid w:val="00D61516"/>
    <w:rsid w:val="00D979C2"/>
    <w:rsid w:val="00DE2168"/>
    <w:rsid w:val="00E16F97"/>
    <w:rsid w:val="00EC33BA"/>
    <w:rsid w:val="00FB24CC"/>
    <w:rsid w:val="00FC5BC8"/>
    <w:rsid w:val="00FE4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2F9A3"/>
  <w15:chartTrackingRefBased/>
  <w15:docId w15:val="{747DD706-9284-4439-B117-B8760126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080E"/>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080E"/>
    <w:pPr>
      <w:tabs>
        <w:tab w:val="center" w:pos="4536"/>
        <w:tab w:val="right" w:pos="9072"/>
      </w:tabs>
    </w:pPr>
  </w:style>
  <w:style w:type="character" w:customStyle="1" w:styleId="KopfzeileZchn">
    <w:name w:val="Kopfzeile Zchn"/>
    <w:basedOn w:val="Absatz-Standardschriftart"/>
    <w:link w:val="Kopfzeile"/>
    <w:uiPriority w:val="99"/>
    <w:rsid w:val="00B5080E"/>
    <w:rPr>
      <w:rFonts w:ascii="Times New Roman" w:hAnsi="Times New Roman" w:cs="Times New Roman"/>
      <w:sz w:val="24"/>
      <w:szCs w:val="24"/>
      <w:lang w:eastAsia="de-DE"/>
    </w:rPr>
  </w:style>
  <w:style w:type="paragraph" w:styleId="Fuzeile">
    <w:name w:val="footer"/>
    <w:basedOn w:val="Standard"/>
    <w:link w:val="FuzeileZchn"/>
    <w:uiPriority w:val="99"/>
    <w:unhideWhenUsed/>
    <w:rsid w:val="00B5080E"/>
    <w:pPr>
      <w:tabs>
        <w:tab w:val="center" w:pos="4536"/>
        <w:tab w:val="right" w:pos="9072"/>
      </w:tabs>
    </w:pPr>
  </w:style>
  <w:style w:type="character" w:customStyle="1" w:styleId="FuzeileZchn">
    <w:name w:val="Fußzeile Zchn"/>
    <w:basedOn w:val="Absatz-Standardschriftart"/>
    <w:link w:val="Fuzeile"/>
    <w:uiPriority w:val="99"/>
    <w:rsid w:val="00B5080E"/>
    <w:rPr>
      <w:rFonts w:ascii="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C2ED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2ED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19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tmp"/><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3092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Landtag BW</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Isik, Büsra</dc:creator>
  <cp:keywords/>
  <dc:description/>
  <cp:lastModifiedBy>Holschuh, Rüdiger 2 (HLT)</cp:lastModifiedBy>
  <cp:revision>25</cp:revision>
  <cp:lastPrinted>2022-06-20T12:17:00Z</cp:lastPrinted>
  <dcterms:created xsi:type="dcterms:W3CDTF">2022-06-20T11:34:00Z</dcterms:created>
  <dcterms:modified xsi:type="dcterms:W3CDTF">2022-06-20T13:03:00Z</dcterms:modified>
</cp:coreProperties>
</file>